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816" w:rsidRPr="00536984" w:rsidRDefault="00470CFA" w:rsidP="003F00D9">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536984">
        <w:rPr>
          <w:rFonts w:ascii="Times New Roman" w:hAnsi="Times New Roman" w:cs="Times New Roman"/>
          <w:color w:val="1D1D1D"/>
          <w:sz w:val="24"/>
          <w:szCs w:val="24"/>
          <w:shd w:val="clear" w:color="auto" w:fill="FFFFFF"/>
        </w:rPr>
        <w:t>Based on the uncertain political events of the past 5 years in conjunction with the highly cyclical nature of the industry, which players in this market, entrepreneur founders or venture capital investors, do you believe have the greatest risk and therefore the most financial potential gain in this market? Why? Does your view change if you are asked to consider the United States only versus emerging markets? </w:t>
      </w:r>
    </w:p>
    <w:p w:rsidR="00E67A1E" w:rsidRPr="00536984" w:rsidRDefault="00E67A1E" w:rsidP="003F00D9">
      <w:pPr>
        <w:pStyle w:val="ListParagraph"/>
        <w:spacing w:line="480" w:lineRule="auto"/>
        <w:ind w:firstLine="720"/>
        <w:rPr>
          <w:rFonts w:ascii="Times New Roman" w:hAnsi="Times New Roman" w:cs="Times New Roman"/>
          <w:sz w:val="24"/>
          <w:szCs w:val="24"/>
        </w:rPr>
      </w:pPr>
      <w:r w:rsidRPr="00536984">
        <w:rPr>
          <w:rFonts w:ascii="Times New Roman" w:hAnsi="Times New Roman" w:cs="Times New Roman"/>
          <w:sz w:val="24"/>
          <w:szCs w:val="24"/>
        </w:rPr>
        <w:t xml:space="preserve">The uncertain political </w:t>
      </w:r>
      <w:r w:rsidR="00EC56BB" w:rsidRPr="00536984">
        <w:rPr>
          <w:rFonts w:ascii="Times New Roman" w:hAnsi="Times New Roman" w:cs="Times New Roman"/>
          <w:sz w:val="24"/>
          <w:szCs w:val="24"/>
        </w:rPr>
        <w:t>events in the past 5 years affect</w:t>
      </w:r>
      <w:r w:rsidRPr="00536984">
        <w:rPr>
          <w:rFonts w:ascii="Times New Roman" w:hAnsi="Times New Roman" w:cs="Times New Roman"/>
          <w:sz w:val="24"/>
          <w:szCs w:val="24"/>
        </w:rPr>
        <w:t xml:space="preserve"> not only start-up businesses but also matured markets. The uncertain and shaky situation in a country pushes for market risks, liquidity risks, business development company risks, among other short and long term risks. Therefore, the venture capital investors are more likely to face a greater risk as compared to the entrepreneur founders due to the changing situations and circumstances that may have not been foreseen at the </w:t>
      </w:r>
      <w:r w:rsidR="00EC56BB" w:rsidRPr="00536984">
        <w:rPr>
          <w:rFonts w:ascii="Times New Roman" w:hAnsi="Times New Roman" w:cs="Times New Roman"/>
          <w:sz w:val="24"/>
          <w:szCs w:val="24"/>
        </w:rPr>
        <w:t>initial</w:t>
      </w:r>
      <w:r w:rsidRPr="00536984">
        <w:rPr>
          <w:rFonts w:ascii="Times New Roman" w:hAnsi="Times New Roman" w:cs="Times New Roman"/>
          <w:sz w:val="24"/>
          <w:szCs w:val="24"/>
        </w:rPr>
        <w:t xml:space="preserve"> stages of investments. </w:t>
      </w:r>
    </w:p>
    <w:p w:rsidR="00E67A1E" w:rsidRPr="00536984" w:rsidRDefault="00E67A1E" w:rsidP="003F00D9">
      <w:pPr>
        <w:pStyle w:val="ListParagraph"/>
        <w:spacing w:line="480" w:lineRule="auto"/>
        <w:ind w:firstLine="720"/>
        <w:rPr>
          <w:rFonts w:ascii="Times New Roman" w:hAnsi="Times New Roman" w:cs="Times New Roman"/>
          <w:sz w:val="24"/>
          <w:szCs w:val="24"/>
        </w:rPr>
      </w:pPr>
      <w:r w:rsidRPr="00536984">
        <w:rPr>
          <w:rFonts w:ascii="Times New Roman" w:hAnsi="Times New Roman" w:cs="Times New Roman"/>
          <w:sz w:val="24"/>
          <w:szCs w:val="24"/>
        </w:rPr>
        <w:t xml:space="preserve">Venture capitalists are known to invest in a company’s management with superior growth rates. As such, they are also </w:t>
      </w:r>
      <w:r w:rsidR="00EC56BB" w:rsidRPr="00536984">
        <w:rPr>
          <w:rFonts w:ascii="Times New Roman" w:hAnsi="Times New Roman" w:cs="Times New Roman"/>
          <w:sz w:val="24"/>
          <w:szCs w:val="24"/>
        </w:rPr>
        <w:t>keener in taking their profits when a company is at its top in order for them to make higher returns and exit to look for other businesses to invest before it gets big. However, with the unstable political events experienced, the returns may be delayed or in some other cases not achieved at all which may cause a lapse, hence, not reaping great rewards out of their investments.</w:t>
      </w:r>
      <w:r w:rsidR="003F00D9">
        <w:rPr>
          <w:rFonts w:ascii="Times New Roman" w:hAnsi="Times New Roman" w:cs="Times New Roman"/>
          <w:sz w:val="24"/>
          <w:szCs w:val="24"/>
        </w:rPr>
        <w:t xml:space="preserve"> My view would not change if only the United States versus emerging markets were to be considered.</w:t>
      </w:r>
    </w:p>
    <w:p w:rsidR="00536984" w:rsidRPr="00536984" w:rsidRDefault="00536984" w:rsidP="003F00D9">
      <w:pPr>
        <w:pStyle w:val="ListParagraph"/>
        <w:spacing w:line="480" w:lineRule="auto"/>
        <w:rPr>
          <w:rFonts w:ascii="Times New Roman" w:hAnsi="Times New Roman" w:cs="Times New Roman"/>
          <w:color w:val="1D1D1D"/>
          <w:sz w:val="24"/>
          <w:szCs w:val="24"/>
          <w:shd w:val="clear" w:color="auto" w:fill="FFFFFF"/>
        </w:rPr>
      </w:pPr>
    </w:p>
    <w:p w:rsidR="00536984" w:rsidRDefault="00536984" w:rsidP="003F00D9">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536984">
        <w:rPr>
          <w:rFonts w:ascii="Times New Roman" w:hAnsi="Times New Roman" w:cs="Times New Roman"/>
          <w:color w:val="1D1D1D"/>
          <w:sz w:val="24"/>
          <w:szCs w:val="24"/>
          <w:shd w:val="clear" w:color="auto" w:fill="FFFFFF"/>
        </w:rPr>
        <w:t>Explain why LPs are unlikely to abandon a given asset class, despite an increasing gap between gross and net returns</w:t>
      </w:r>
    </w:p>
    <w:p w:rsidR="00266A05" w:rsidRDefault="00266A05" w:rsidP="003F00D9">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LPs are all about the net returns as that is what they receive at their end. Therefore, the difference between gross and net returns is simply the returns a fund obtains with or without deducting management fees, carried interests or all expenses. While LPs receive the net returns after the deductions</w:t>
      </w:r>
      <w:r w:rsidR="003F00D9">
        <w:rPr>
          <w:rFonts w:ascii="Times New Roman" w:hAnsi="Times New Roman" w:cs="Times New Roman"/>
          <w:sz w:val="24"/>
          <w:szCs w:val="24"/>
        </w:rPr>
        <w:t xml:space="preserve">, they are unlikely to abandon their assets for consideration of other benefits and strategies they are likely to get. </w:t>
      </w:r>
    </w:p>
    <w:p w:rsidR="00536984" w:rsidRDefault="00B07D2F" w:rsidP="003F00D9">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most situations the LPs invests into individual venture funds as well as venturing as an asset class. Thus, despite the increasing gap between gross and net returns the LPs </w:t>
      </w:r>
      <w:r w:rsidR="00266A05">
        <w:rPr>
          <w:rFonts w:ascii="Times New Roman" w:hAnsi="Times New Roman" w:cs="Times New Roman"/>
          <w:sz w:val="24"/>
          <w:szCs w:val="24"/>
        </w:rPr>
        <w:t xml:space="preserve">always </w:t>
      </w:r>
      <w:r>
        <w:rPr>
          <w:rFonts w:ascii="Times New Roman" w:hAnsi="Times New Roman" w:cs="Times New Roman"/>
          <w:sz w:val="24"/>
          <w:szCs w:val="24"/>
        </w:rPr>
        <w:t xml:space="preserve">aims for the top funds. They consider strategy, performance and team as they make their investments. In addition, </w:t>
      </w:r>
      <w:r w:rsidR="00266A05">
        <w:rPr>
          <w:rFonts w:ascii="Times New Roman" w:hAnsi="Times New Roman" w:cs="Times New Roman"/>
          <w:sz w:val="24"/>
          <w:szCs w:val="24"/>
        </w:rPr>
        <w:t xml:space="preserve">they also look into the </w:t>
      </w:r>
      <w:r>
        <w:rPr>
          <w:rFonts w:ascii="Times New Roman" w:hAnsi="Times New Roman" w:cs="Times New Roman"/>
          <w:sz w:val="24"/>
          <w:szCs w:val="24"/>
        </w:rPr>
        <w:t>deal flow, deep networks and domain expertise within the industry and how easily they can make a kill out of the investment in the long run</w:t>
      </w:r>
      <w:r w:rsidR="003F00D9">
        <w:rPr>
          <w:rFonts w:ascii="Times New Roman" w:hAnsi="Times New Roman" w:cs="Times New Roman"/>
          <w:sz w:val="24"/>
          <w:szCs w:val="24"/>
        </w:rPr>
        <w:t>.</w:t>
      </w:r>
    </w:p>
    <w:p w:rsidR="00266A05" w:rsidRPr="00536984" w:rsidRDefault="00266A05" w:rsidP="003F00D9">
      <w:pPr>
        <w:pStyle w:val="ListParagraph"/>
        <w:spacing w:line="480" w:lineRule="auto"/>
        <w:rPr>
          <w:rFonts w:ascii="Times New Roman" w:hAnsi="Times New Roman" w:cs="Times New Roman"/>
          <w:sz w:val="24"/>
          <w:szCs w:val="24"/>
        </w:rPr>
      </w:pPr>
    </w:p>
    <w:sectPr w:rsidR="00266A05" w:rsidRPr="00536984" w:rsidSect="009078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CB08CB"/>
    <w:multiLevelType w:val="hybridMultilevel"/>
    <w:tmpl w:val="8E06E2E2"/>
    <w:lvl w:ilvl="0" w:tplc="5BAAF0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470CFA"/>
    <w:rsid w:val="00266A05"/>
    <w:rsid w:val="003F00D9"/>
    <w:rsid w:val="00470CFA"/>
    <w:rsid w:val="00536984"/>
    <w:rsid w:val="00907816"/>
    <w:rsid w:val="00B07D2F"/>
    <w:rsid w:val="00E67A1E"/>
    <w:rsid w:val="00EC56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8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A1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2019-04-17T16:27:00Z</dcterms:created>
  <dcterms:modified xsi:type="dcterms:W3CDTF">2019-04-17T18:35:00Z</dcterms:modified>
</cp:coreProperties>
</file>